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jc w:val="both"/>
        <w:textAlignment w:val="auto"/>
        <w:outlineLvl w:val="9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jc w:val="center"/>
        <w:textAlignment w:val="auto"/>
        <w:outlineLvl w:val="9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2026年度四川省哲学社会科学研究人员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高级职称评审申报材料规范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、申报材料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32"/>
          <w:szCs w:val="32"/>
          <w:highlight w:val="none"/>
          <w:lang w:eastAsia="zh-CN"/>
        </w:rPr>
        <w:t>（一）材料种类及报送份数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仿宋_GB2312"/>
          <w:color w:val="000000"/>
          <w:spacing w:val="-2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-2"/>
          <w:kern w:val="2"/>
          <w:sz w:val="32"/>
          <w:szCs w:val="32"/>
          <w:highlight w:val="none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olor w:val="000000"/>
          <w:spacing w:val="-2"/>
          <w:kern w:val="2"/>
          <w:sz w:val="32"/>
          <w:szCs w:val="32"/>
          <w:highlight w:val="none"/>
          <w:u w:val="none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-2"/>
          <w:kern w:val="2"/>
          <w:sz w:val="32"/>
          <w:szCs w:val="32"/>
          <w:highlight w:val="none"/>
          <w:u w:val="none"/>
          <w:lang w:val="en-US" w:eastAsia="zh-CN" w:bidi="ar"/>
        </w:rPr>
        <w:t>年度四川省哲学社会科学研究人员高级职称申报人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2"/>
          <w:sz w:val="32"/>
          <w:szCs w:val="32"/>
          <w:highlight w:val="none"/>
          <w:u w:val="none"/>
          <w:lang w:val="en-US" w:eastAsia="zh-CN" w:bidi="ar"/>
        </w:rPr>
        <w:t>员情况一览表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》（附件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）纸质版和电子版各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份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由送审单位审核汇总后统一盖章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报送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《专业技术职务任职资格评审表》一式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A4纸双面打印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，便于存档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其中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1份与身份证、学历学位证、职称证书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、破格申报职称审核表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等材料一起装订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另1份按顺序装订于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申报材料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》（附件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中。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申报材料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以目录为封面，按目录内容及顺序装订成1册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（须与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四川省职称评审信息系统填报信息完全一致，不得人为改动或换页、加页，否则视为弄虚作假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封面、封底用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110克以上白色A4亚光纸胶装，防止脱页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4.《</w:t>
      </w:r>
      <w:r>
        <w:rPr>
          <w:rFonts w:hint="default" w:ascii="Times New Roman" w:hAnsi="Times New Roman" w:eastAsia="仿宋_GB2312" w:cs="仿宋_GB2312"/>
          <w:color w:val="000000"/>
          <w:spacing w:val="-6"/>
          <w:sz w:val="32"/>
          <w:szCs w:val="32"/>
          <w:highlight w:val="none"/>
          <w:lang w:eastAsia="zh-CN"/>
        </w:rPr>
        <w:t>全省破格申报专业技术职务任职资格审核表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》1份（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仅破格申报人员提供）。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代表性成果中有学术著作的需提供著作原件1份，可单独包装成原件材料袋（封面注明申报者单位、姓名、联系电话和申报职称）。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以上申报材料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，除第1项由送审单位统一报送外，其余材料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需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用纸质档案袋封装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送审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档案袋正面张贴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年度四川省哲学社会科学研究人员高级职称申报材料清单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电子版材料包括word文档、盖章的PDF文件各1份。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（二）有关说明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单位综合推荐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报告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由申报人员所在单位出具，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内容包括任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现职以来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的政治思想、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职业道德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、专业能力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工作业绩、年度考核、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党风廉政（廉洁从政）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情况。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重点说明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任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职以来从事的主要的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业绩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提出对申报人员明确的推荐意见，单位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负责人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签名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加盖公章。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其中，对于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破格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申报人员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，需对照《基本条件》具体条款要求详细说明破格推荐理由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eastAsia="zh-CN"/>
        </w:rPr>
        <w:t>；对于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享受提前1年申报职称、降低学历等次申报职称的人员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应在推荐报告中如实说明有关情况，并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提供相关证明材料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《破格申报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职称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审核表》（附件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应提供相应佐证材料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由两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</w:rPr>
        <w:t>名同行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</w:rPr>
        <w:t>正高级职称专家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审阅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提出破格申报推荐意见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个人思想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及业务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工作总结：要求为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取得现职称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以来本人政治思想及业务工作总结，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000字左右。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规定年限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的年度考核表，应提供《基本条件》规定任职年限的年度考核表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主要业绩成果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应提供相应佐证材料。其中，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获奖应提供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获奖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主持、参与科研项目应提供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u w:val="none"/>
        </w:rPr>
        <w:t>立项单位出具的结项证书或验收合格证书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；学术论文应提供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刊物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封面、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扉页（版权页）、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目录、内容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学术著作应提供封面、版权页、目录、体现专业水平的内容摘要和核心章节；科研成果被领导批示、应用采纳应提供决策咨询报告、批示或采纳证明材料，证明材料应精准、逻辑关系清晰。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single"/>
          <w:lang w:val="en-US" w:eastAsia="zh-CN"/>
        </w:rPr>
        <w:t>以上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single"/>
        </w:rPr>
        <w:t>所有复印件需加盖单位鲜章，并注明“此件与原件一致”。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、注意事项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）评审过程中一律不再补充任何材料。完成网上审核后，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申报材料由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送审单位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派专人一次性报送，当面清点，完备手续。材料不符合要求或逾期报送的，一律不予受理。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）凡评审未通过者，不再进行复议。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每年评审工作结束后除《专业技术职务任职资格评审表》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和学术著作原件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外，其余评审材料一律销毁，不再保留、退还，请单位和个人自留原件，妥善保留相关材料。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highlight w:val="none"/>
          <w:lang w:eastAsia="zh-CN"/>
        </w:rPr>
        <w:t>经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highlight w:val="none"/>
          <w:lang w:val="en-US" w:eastAsia="zh-CN"/>
        </w:rPr>
        <w:t>高评委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highlight w:val="none"/>
          <w:lang w:eastAsia="zh-CN"/>
        </w:rPr>
        <w:t>评审通过的《专业技术职务任职资格评审表》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要装入个人档案，作为评审资格确认的重要基础资料，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应及时领取归档。评审未通过人员的《专业技术职务任职资格评审表》不再退回。</w:t>
      </w:r>
    </w:p>
    <w:p>
      <w:pPr>
        <w:bidi w:val="0"/>
        <w:rPr>
          <w:rFonts w:hint="default"/>
          <w:color w:val="000000"/>
        </w:rPr>
        <w:sectPr>
          <w:footerReference r:id="rId3" w:type="default"/>
          <w:footerReference r:id="rId4" w:type="even"/>
          <w:pgSz w:w="11900" w:h="16838"/>
          <w:pgMar w:top="2098" w:right="1474" w:bottom="1984" w:left="1587" w:header="851" w:footer="164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8" w:charSpace="0"/>
        </w:sectPr>
      </w:pP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E4E09"/>
    <w:rsid w:val="10930158"/>
    <w:rsid w:val="38FE4E09"/>
    <w:rsid w:val="7F1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2026-09-18T08:35:00Z</dcterms:created>
  <dc:creator>pw</dc:creator>
  <cp:lastModifiedBy>pw</cp:lastModifiedBy>
  <dcterms:modified xsi:type="dcterms:W3CDTF">2026-09-18T08:36:14Z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