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rPr>
          <w:rFonts w:hint="eastAsia" w:ascii="Times New Roman" w:hAnsi="Times New Roman" w:eastAsia="黑体" w:cs="黑体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推荐地区/部门：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年度四川省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哲学社会科学研究人员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高级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职称申报材料清单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19" w:firstLineChars="544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>单    位：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>姓    名：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line="40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 xml:space="preserve">           现任专业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 xml:space="preserve">           技术职务：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line="40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 xml:space="preserve">           申报评审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 xml:space="preserve">           任职资格：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11"/>
          <w:szCs w:val="11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>联系电话：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</w:rPr>
        <w:t>通讯地址：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1723" w:firstLineChars="545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u w:val="single" w:color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957"/>
        <w:gridCol w:w="884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bdr w:val="single" w:color="auto" w:sz="4" w:space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材料名称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年度四川省哲学社会科学研究人员高级职称申报人员情况一览表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内容与评审表保持一致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专业技术职务任职资格评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审表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应与职称评审信息系统填报信息完全一致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哲学社会科学研究人员高级职称申报材料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根据附件4所列清单，按顺序装订成一册</w:t>
            </w:r>
          </w:p>
        </w:tc>
      </w:tr>
    </w:tbl>
    <w:p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注：请将此页张贴于档案袋封面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C069F"/>
    <w:rsid w:val="4BCC069F"/>
    <w:rsid w:val="6D2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2025-08-28T03:24:00Z</dcterms:created>
  <dc:creator>pw</dc:creator>
  <cp:lastModifiedBy>pw</cp:lastModifiedBy>
  <dcterms:modified xsi:type="dcterms:W3CDTF">2025-08-28T03:28:01Z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7B458866B6304A3799A35204B3DABFBC</vt:lpwstr>
  </property>
</Properties>
</file>