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  <w:lang w:eastAsia="zh-CN"/>
        </w:rPr>
        <w:t>全省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</w:rPr>
        <w:t>破格申报专业技术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sz w:val="44"/>
          <w:szCs w:val="44"/>
        </w:rPr>
        <w:t>职务任职资格审核表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0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 xml:space="preserve">破格类型：□学历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>□资历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 xml:space="preserve"> 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eastAsia="zh-CN"/>
        </w:rPr>
        <w:t>职称档次</w:t>
      </w:r>
    </w:p>
    <w:tbl>
      <w:tblPr>
        <w:tblStyle w:val="5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945"/>
        <w:gridCol w:w="840"/>
        <w:gridCol w:w="420"/>
        <w:gridCol w:w="1365"/>
        <w:gridCol w:w="2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何时何校何专业毕业（含个人所有全日制和在职教育）</w:t>
            </w:r>
          </w:p>
        </w:tc>
        <w:tc>
          <w:tcPr>
            <w:tcW w:w="72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现专业技术资格及获得时间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拟申报                               专业技术资格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符合破格条件情况及佐证材料名称</w:t>
            </w:r>
          </w:p>
        </w:tc>
        <w:tc>
          <w:tcPr>
            <w:tcW w:w="72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符合《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专业技术职务任职资格申报评审基本条件（试行）》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第（）条第（）款，条款具体内容：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佐证材料名称：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8"/>
                <w:szCs w:val="28"/>
              </w:rPr>
              <w:t>对照破格条件，任现专业技术资格以来取得的主要业绩</w:t>
            </w:r>
          </w:p>
        </w:tc>
        <w:tc>
          <w:tcPr>
            <w:tcW w:w="72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245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市（州）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人社局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或省级主管部门审核意见</w:t>
            </w:r>
          </w:p>
        </w:tc>
        <w:tc>
          <w:tcPr>
            <w:tcW w:w="72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35" w:hangingChars="227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>注：①凡申请破格申报专业技术资格的均需填写此表；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472" w:firstLineChars="2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  <w:t>②申请人需提供个人破格的相关佐证材料。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20A0"/>
    <w:rsid w:val="55E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99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2025-08-28T03:23:00Z</dcterms:created>
  <dc:creator>pw</dc:creator>
  <cp:lastModifiedBy>pw</cp:lastModifiedBy>
  <dcterms:modified xsi:type="dcterms:W3CDTF">2025-08-28T03:24:29Z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D1621EDFAEB446A998E447FC3D4F11DF</vt:lpwstr>
  </property>
</Properties>
</file>